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D9B" w:rsidRPr="00AB2FEB" w:rsidRDefault="009B5D9B" w:rsidP="009B5D9B">
      <w:pPr>
        <w:jc w:val="right"/>
        <w:rPr>
          <w:b/>
          <w:bCs/>
        </w:rPr>
      </w:pPr>
      <w:r w:rsidRPr="00AB2FEB">
        <w:rPr>
          <w:b/>
          <w:bCs/>
        </w:rPr>
        <w:t>Annexure</w:t>
      </w:r>
      <w:r w:rsidR="00B41429">
        <w:rPr>
          <w:b/>
          <w:bCs/>
        </w:rPr>
        <w:t xml:space="preserve"> </w:t>
      </w:r>
      <w:r w:rsidRPr="00AB2FEB">
        <w:rPr>
          <w:b/>
          <w:bCs/>
        </w:rPr>
        <w:t>-</w:t>
      </w:r>
      <w:r w:rsidR="00B41429">
        <w:rPr>
          <w:b/>
          <w:bCs/>
        </w:rPr>
        <w:t xml:space="preserve"> </w:t>
      </w:r>
      <w:r w:rsidRPr="00AB2FEB">
        <w:rPr>
          <w:b/>
          <w:bCs/>
        </w:rPr>
        <w:t>7</w:t>
      </w:r>
    </w:p>
    <w:tbl>
      <w:tblPr>
        <w:tblStyle w:val="TableGrid"/>
        <w:tblW w:w="950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 w:type="dxa"/>
          <w:right w:w="6" w:type="dxa"/>
        </w:tblCellMar>
        <w:tblLook w:val="04A0"/>
      </w:tblPr>
      <w:tblGrid>
        <w:gridCol w:w="919"/>
        <w:gridCol w:w="7419"/>
        <w:gridCol w:w="1170"/>
      </w:tblGrid>
      <w:tr w:rsidR="009B5D9B" w:rsidTr="00554B49">
        <w:tc>
          <w:tcPr>
            <w:tcW w:w="919" w:type="dxa"/>
            <w:shd w:val="clear" w:color="auto" w:fill="auto"/>
          </w:tcPr>
          <w:p w:rsidR="009B5D9B" w:rsidRDefault="009B5D9B" w:rsidP="00554B49">
            <w:r>
              <w:rPr>
                <w:noProof/>
                <w:lang w:bidi="hi-IN"/>
              </w:rPr>
              <w:drawing>
                <wp:inline distT="0" distB="0" distL="0" distR="0">
                  <wp:extent cx="533802" cy="532263"/>
                  <wp:effectExtent l="19050" t="0" r="0" b="0"/>
                  <wp:docPr id="5" name="Picture 0" descr="logo ICF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CFRE.gif"/>
                          <pic:cNvPicPr/>
                        </pic:nvPicPr>
                        <pic:blipFill>
                          <a:blip r:embed="rId5" cstate="print"/>
                          <a:stretch>
                            <a:fillRect/>
                          </a:stretch>
                        </pic:blipFill>
                        <pic:spPr>
                          <a:xfrm>
                            <a:off x="0" y="0"/>
                            <a:ext cx="533802" cy="532263"/>
                          </a:xfrm>
                          <a:prstGeom prst="rect">
                            <a:avLst/>
                          </a:prstGeom>
                        </pic:spPr>
                      </pic:pic>
                    </a:graphicData>
                  </a:graphic>
                </wp:inline>
              </w:drawing>
            </w:r>
          </w:p>
        </w:tc>
        <w:tc>
          <w:tcPr>
            <w:tcW w:w="7419" w:type="dxa"/>
            <w:shd w:val="clear" w:color="auto" w:fill="auto"/>
          </w:tcPr>
          <w:p w:rsidR="009B5D9B" w:rsidRPr="007155FD" w:rsidRDefault="009B5D9B" w:rsidP="00554B49">
            <w:pPr>
              <w:jc w:val="center"/>
              <w:rPr>
                <w:b/>
                <w:bCs/>
                <w:sz w:val="36"/>
                <w:szCs w:val="36"/>
              </w:rPr>
            </w:pPr>
            <w:r>
              <w:rPr>
                <w:b/>
                <w:bCs/>
                <w:sz w:val="36"/>
                <w:szCs w:val="36"/>
              </w:rPr>
              <w:t>PURCHASE WITHOUT QUOTATION FORM</w:t>
            </w:r>
          </w:p>
          <w:p w:rsidR="009B5D9B" w:rsidRDefault="009B5D9B" w:rsidP="00554B49">
            <w:pPr>
              <w:jc w:val="center"/>
              <w:rPr>
                <w:rFonts w:ascii="Courier New" w:eastAsia="MS Gothic" w:hAnsi="Courier New" w:cs="Courier New"/>
                <w:b/>
                <w:bCs/>
                <w:sz w:val="18"/>
                <w:szCs w:val="18"/>
              </w:rPr>
            </w:pPr>
            <w:r w:rsidRPr="00737782">
              <w:rPr>
                <w:rFonts w:ascii="Courier New" w:eastAsia="MS Gothic" w:hAnsi="Courier New" w:cs="Courier New"/>
                <w:b/>
                <w:bCs/>
                <w:sz w:val="18"/>
                <w:szCs w:val="18"/>
              </w:rPr>
              <w:t xml:space="preserve">(For </w:t>
            </w:r>
            <w:r>
              <w:rPr>
                <w:rFonts w:ascii="Courier New" w:eastAsia="MS Gothic" w:hAnsi="Courier New" w:cs="Courier New"/>
                <w:b/>
                <w:bCs/>
                <w:sz w:val="18"/>
                <w:szCs w:val="18"/>
              </w:rPr>
              <w:t xml:space="preserve">Direct Purchase </w:t>
            </w:r>
            <w:proofErr w:type="spellStart"/>
            <w:r>
              <w:rPr>
                <w:rFonts w:ascii="Courier New" w:eastAsia="MS Gothic" w:hAnsi="Courier New" w:cs="Courier New"/>
                <w:b/>
                <w:bCs/>
                <w:sz w:val="18"/>
                <w:szCs w:val="18"/>
              </w:rPr>
              <w:t>upto</w:t>
            </w:r>
            <w:proofErr w:type="spellEnd"/>
            <w:r>
              <w:rPr>
                <w:rFonts w:ascii="Courier New" w:eastAsia="MS Gothic" w:hAnsi="Courier New" w:cs="Courier New"/>
                <w:b/>
                <w:bCs/>
                <w:sz w:val="18"/>
                <w:szCs w:val="18"/>
              </w:rPr>
              <w:t xml:space="preserve"> Rs.25,000/-</w:t>
            </w:r>
            <w:r w:rsidRPr="00737782">
              <w:rPr>
                <w:rFonts w:ascii="Courier New" w:eastAsia="MS Gothic" w:hAnsi="Courier New" w:cs="Courier New"/>
                <w:b/>
                <w:bCs/>
                <w:sz w:val="18"/>
                <w:szCs w:val="18"/>
              </w:rPr>
              <w:t>)</w:t>
            </w:r>
          </w:p>
          <w:p w:rsidR="009B5D9B" w:rsidRPr="004252D2" w:rsidRDefault="009B5D9B" w:rsidP="00554B49">
            <w:pPr>
              <w:jc w:val="center"/>
              <w:rPr>
                <w:rFonts w:ascii="Courier New" w:eastAsia="MS Gothic" w:hAnsi="Courier New" w:cs="Courier New"/>
                <w:bCs/>
                <w:sz w:val="16"/>
                <w:szCs w:val="16"/>
              </w:rPr>
            </w:pPr>
            <w:r>
              <w:rPr>
                <w:rFonts w:ascii="Courier New" w:eastAsia="MS Gothic" w:hAnsi="Courier New" w:cs="Courier New"/>
                <w:b/>
                <w:bCs/>
                <w:sz w:val="18"/>
                <w:szCs w:val="18"/>
              </w:rPr>
              <w:t>(Refer Para 4.9.2)</w:t>
            </w:r>
          </w:p>
        </w:tc>
        <w:tc>
          <w:tcPr>
            <w:tcW w:w="1170" w:type="dxa"/>
            <w:shd w:val="clear" w:color="auto" w:fill="auto"/>
          </w:tcPr>
          <w:p w:rsidR="009B5D9B" w:rsidRDefault="009B5D9B" w:rsidP="00554B49">
            <w:pPr>
              <w:jc w:val="center"/>
            </w:pPr>
            <w:r>
              <w:rPr>
                <w:noProof/>
                <w:lang w:bidi="hi-IN"/>
              </w:rPr>
              <w:drawing>
                <wp:inline distT="0" distB="0" distL="0" distR="0">
                  <wp:extent cx="587620" cy="566382"/>
                  <wp:effectExtent l="19050" t="0" r="2930" b="0"/>
                  <wp:docPr id="6" name="Picture 1" descr="frilogo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logo1.bmp"/>
                          <pic:cNvPicPr/>
                        </pic:nvPicPr>
                        <pic:blipFill>
                          <a:blip r:embed="rId6" cstate="print"/>
                          <a:stretch>
                            <a:fillRect/>
                          </a:stretch>
                        </pic:blipFill>
                        <pic:spPr>
                          <a:xfrm>
                            <a:off x="0" y="0"/>
                            <a:ext cx="593810" cy="572348"/>
                          </a:xfrm>
                          <a:prstGeom prst="rect">
                            <a:avLst/>
                          </a:prstGeom>
                        </pic:spPr>
                      </pic:pic>
                    </a:graphicData>
                  </a:graphic>
                </wp:inline>
              </w:drawing>
            </w:r>
          </w:p>
        </w:tc>
      </w:tr>
      <w:tr w:rsidR="00306B61" w:rsidTr="00554B49">
        <w:tc>
          <w:tcPr>
            <w:tcW w:w="919" w:type="dxa"/>
            <w:shd w:val="clear" w:color="auto" w:fill="auto"/>
          </w:tcPr>
          <w:p w:rsidR="00306B61" w:rsidRDefault="00306B61" w:rsidP="00554B49">
            <w:pPr>
              <w:rPr>
                <w:noProof/>
                <w:lang w:bidi="hi-IN"/>
              </w:rPr>
            </w:pPr>
            <w:r>
              <w:t>Ref. No.</w:t>
            </w:r>
          </w:p>
        </w:tc>
        <w:tc>
          <w:tcPr>
            <w:tcW w:w="7419" w:type="dxa"/>
            <w:shd w:val="clear" w:color="auto" w:fill="auto"/>
          </w:tcPr>
          <w:p w:rsidR="00306B61" w:rsidRPr="00306B61" w:rsidRDefault="00306B61" w:rsidP="00306B61">
            <w:pPr>
              <w:jc w:val="right"/>
              <w:rPr>
                <w:b/>
                <w:bCs/>
                <w:sz w:val="16"/>
                <w:szCs w:val="16"/>
              </w:rPr>
            </w:pPr>
            <w:r>
              <w:t>Date</w:t>
            </w:r>
          </w:p>
        </w:tc>
        <w:tc>
          <w:tcPr>
            <w:tcW w:w="1170" w:type="dxa"/>
            <w:shd w:val="clear" w:color="auto" w:fill="auto"/>
          </w:tcPr>
          <w:p w:rsidR="00306B61" w:rsidRDefault="00306B61" w:rsidP="00554B49">
            <w:pPr>
              <w:jc w:val="center"/>
              <w:rPr>
                <w:noProof/>
                <w:lang w:bidi="hi-IN"/>
              </w:rPr>
            </w:pPr>
          </w:p>
        </w:tc>
      </w:tr>
    </w:tbl>
    <w:p w:rsidR="009B5D9B" w:rsidRDefault="009B5D9B" w:rsidP="009B5D9B">
      <w:pPr>
        <w:spacing w:after="0" w:line="240" w:lineRule="auto"/>
        <w:jc w:val="center"/>
        <w:rPr>
          <w:b/>
          <w:bCs/>
          <w:sz w:val="16"/>
          <w:szCs w:val="16"/>
          <w:u w:val="single"/>
        </w:rPr>
      </w:pPr>
      <w:r w:rsidRPr="008B7FA0">
        <w:rPr>
          <w:b/>
          <w:bCs/>
          <w:sz w:val="28"/>
          <w:szCs w:val="28"/>
          <w:u w:val="single"/>
        </w:rPr>
        <w:t>CERTIFICATE</w:t>
      </w:r>
    </w:p>
    <w:p w:rsidR="00306B61" w:rsidRPr="00306B61" w:rsidRDefault="00306B61" w:rsidP="009B5D9B">
      <w:pPr>
        <w:spacing w:after="0" w:line="240" w:lineRule="auto"/>
        <w:jc w:val="center"/>
        <w:rPr>
          <w:b/>
          <w:bCs/>
          <w:sz w:val="16"/>
          <w:szCs w:val="16"/>
          <w:u w:val="single"/>
        </w:rPr>
      </w:pPr>
    </w:p>
    <w:p w:rsidR="009B5D9B" w:rsidRPr="00B41429" w:rsidRDefault="00B41429" w:rsidP="009B5D9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I/</w:t>
      </w:r>
      <w:r w:rsidR="00B7439F" w:rsidRPr="00B41429">
        <w:rPr>
          <w:rFonts w:ascii="Times New Roman" w:hAnsi="Times New Roman" w:cs="Times New Roman"/>
          <w:sz w:val="24"/>
          <w:szCs w:val="24"/>
          <w:u w:val="single"/>
        </w:rPr>
        <w:t>We</w:t>
      </w:r>
      <w:r w:rsidR="00B7439F" w:rsidRPr="00B41429">
        <w:rPr>
          <w:rFonts w:ascii="Times New Roman" w:hAnsi="Times New Roman" w:cs="Times New Roman"/>
          <w:sz w:val="24"/>
          <w:szCs w:val="24"/>
        </w:rPr>
        <w:t xml:space="preserve">  </w:t>
      </w:r>
      <w:r>
        <w:rPr>
          <w:rFonts w:ascii="Times New Roman" w:hAnsi="Times New Roman" w:cs="Times New Roman"/>
          <w:sz w:val="24"/>
          <w:szCs w:val="24"/>
        </w:rPr>
        <w:t xml:space="preserve">   </w:t>
      </w:r>
      <w:r w:rsidR="00B7439F" w:rsidRPr="00B41429">
        <w:rPr>
          <w:rFonts w:ascii="Times New Roman" w:hAnsi="Times New Roman" w:cs="Times New Roman"/>
          <w:sz w:val="24"/>
          <w:szCs w:val="24"/>
          <w:u w:val="single"/>
        </w:rPr>
        <w:t>am/are</w:t>
      </w:r>
      <w:r w:rsidR="009B5D9B" w:rsidRPr="00B414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429">
        <w:rPr>
          <w:rFonts w:ascii="Times New Roman" w:hAnsi="Times New Roman" w:cs="Times New Roman"/>
          <w:sz w:val="24"/>
          <w:szCs w:val="24"/>
          <w:u w:val="single"/>
        </w:rPr>
        <w:t>personally</w:t>
      </w:r>
      <w:r w:rsidR="00B7439F" w:rsidRPr="00B41429">
        <w:rPr>
          <w:rFonts w:ascii="Times New Roman" w:hAnsi="Times New Roman" w:cs="Times New Roman"/>
          <w:sz w:val="24"/>
          <w:szCs w:val="24"/>
          <w:u w:val="single"/>
        </w:rPr>
        <w:t>/</w:t>
      </w:r>
      <w:r w:rsidR="009B5D9B" w:rsidRPr="00B41429">
        <w:rPr>
          <w:rFonts w:ascii="Times New Roman" w:hAnsi="Times New Roman" w:cs="Times New Roman"/>
          <w:sz w:val="24"/>
          <w:szCs w:val="24"/>
          <w:u w:val="single"/>
        </w:rPr>
        <w:t>jointly</w:t>
      </w:r>
      <w:r w:rsidR="009B5D9B" w:rsidRPr="00B41429">
        <w:rPr>
          <w:rFonts w:ascii="Times New Roman" w:hAnsi="Times New Roman" w:cs="Times New Roman"/>
          <w:sz w:val="24"/>
          <w:szCs w:val="24"/>
        </w:rPr>
        <w:t xml:space="preserve"> </w:t>
      </w:r>
      <w:r>
        <w:rPr>
          <w:rFonts w:ascii="Times New Roman" w:hAnsi="Times New Roman" w:cs="Times New Roman"/>
          <w:sz w:val="24"/>
          <w:szCs w:val="24"/>
        </w:rPr>
        <w:t xml:space="preserve">    </w:t>
      </w:r>
      <w:r w:rsidR="009B5D9B" w:rsidRPr="00B41429">
        <w:rPr>
          <w:rFonts w:ascii="Times New Roman" w:hAnsi="Times New Roman" w:cs="Times New Roman"/>
          <w:sz w:val="24"/>
          <w:szCs w:val="24"/>
        </w:rPr>
        <w:t xml:space="preserve">satisfied that the goods </w:t>
      </w:r>
      <w:r w:rsidR="00B7439F" w:rsidRPr="00B41429">
        <w:rPr>
          <w:rFonts w:ascii="Times New Roman" w:hAnsi="Times New Roman" w:cs="Times New Roman"/>
          <w:sz w:val="24"/>
          <w:szCs w:val="24"/>
        </w:rPr>
        <w:t>(described below) purchased are of the requisite quality and specification and have be</w:t>
      </w:r>
      <w:r w:rsidR="00306B61">
        <w:rPr>
          <w:rFonts w:ascii="Times New Roman" w:hAnsi="Times New Roman" w:cs="Times New Roman"/>
          <w:sz w:val="24"/>
          <w:szCs w:val="24"/>
        </w:rPr>
        <w:t>en</w:t>
      </w:r>
      <w:r w:rsidR="00B7439F" w:rsidRPr="00B41429">
        <w:rPr>
          <w:rFonts w:ascii="Times New Roman" w:hAnsi="Times New Roman" w:cs="Times New Roman"/>
          <w:sz w:val="24"/>
          <w:szCs w:val="24"/>
        </w:rPr>
        <w:t xml:space="preserve"> purchased from </w:t>
      </w:r>
      <w:r w:rsidRPr="00B41429">
        <w:rPr>
          <w:rFonts w:ascii="Times New Roman" w:hAnsi="Times New Roman" w:cs="Times New Roman"/>
          <w:sz w:val="24"/>
          <w:szCs w:val="24"/>
        </w:rPr>
        <w:t>the</w:t>
      </w:r>
      <w:r w:rsidR="00B7439F" w:rsidRPr="00B41429">
        <w:rPr>
          <w:rFonts w:ascii="Times New Roman" w:hAnsi="Times New Roman" w:cs="Times New Roman"/>
          <w:sz w:val="24"/>
          <w:szCs w:val="24"/>
        </w:rPr>
        <w:t xml:space="preserve"> reliable supplier/contractor at a reasonable price.</w:t>
      </w:r>
    </w:p>
    <w:p w:rsidR="009B5D9B" w:rsidRPr="005A376F" w:rsidRDefault="009B5D9B" w:rsidP="009B5D9B">
      <w:pPr>
        <w:spacing w:after="0" w:line="240" w:lineRule="auto"/>
        <w:jc w:val="both"/>
        <w:rPr>
          <w:b/>
          <w:bCs/>
          <w:sz w:val="18"/>
          <w:szCs w:val="18"/>
          <w:u w:val="single"/>
        </w:rPr>
      </w:pPr>
    </w:p>
    <w:tbl>
      <w:tblPr>
        <w:tblStyle w:val="TableGrid"/>
        <w:tblW w:w="0" w:type="auto"/>
        <w:tblLook w:val="04A0"/>
      </w:tblPr>
      <w:tblGrid>
        <w:gridCol w:w="2268"/>
        <w:gridCol w:w="7200"/>
      </w:tblGrid>
      <w:tr w:rsidR="009B5D9B" w:rsidRPr="00F903EB" w:rsidTr="00554B49">
        <w:tc>
          <w:tcPr>
            <w:tcW w:w="2268" w:type="dxa"/>
          </w:tcPr>
          <w:p w:rsidR="009B5D9B" w:rsidRPr="00B41429" w:rsidRDefault="009B5D9B" w:rsidP="00554B49">
            <w:pPr>
              <w:spacing w:line="360" w:lineRule="auto"/>
              <w:jc w:val="both"/>
              <w:rPr>
                <w:b/>
                <w:bCs/>
              </w:rPr>
            </w:pPr>
            <w:r w:rsidRPr="00B41429">
              <w:rPr>
                <w:b/>
                <w:bCs/>
              </w:rPr>
              <w:t>Item:</w:t>
            </w:r>
          </w:p>
        </w:tc>
        <w:tc>
          <w:tcPr>
            <w:tcW w:w="7200" w:type="dxa"/>
          </w:tcPr>
          <w:p w:rsidR="009B5D9B" w:rsidRPr="00F903EB" w:rsidRDefault="009B5D9B" w:rsidP="00554B49">
            <w:pPr>
              <w:spacing w:line="360" w:lineRule="auto"/>
              <w:jc w:val="both"/>
            </w:pPr>
          </w:p>
        </w:tc>
      </w:tr>
      <w:tr w:rsidR="009B5D9B" w:rsidRPr="00F903EB" w:rsidTr="00554B49">
        <w:tc>
          <w:tcPr>
            <w:tcW w:w="2268" w:type="dxa"/>
          </w:tcPr>
          <w:p w:rsidR="009B5D9B" w:rsidRPr="00B41429" w:rsidRDefault="009B5D9B" w:rsidP="00554B49">
            <w:pPr>
              <w:spacing w:line="360" w:lineRule="auto"/>
              <w:jc w:val="both"/>
              <w:rPr>
                <w:b/>
                <w:bCs/>
              </w:rPr>
            </w:pPr>
            <w:r w:rsidRPr="00B41429">
              <w:rPr>
                <w:b/>
                <w:bCs/>
              </w:rPr>
              <w:t>Quantity:</w:t>
            </w:r>
          </w:p>
        </w:tc>
        <w:tc>
          <w:tcPr>
            <w:tcW w:w="7200" w:type="dxa"/>
          </w:tcPr>
          <w:p w:rsidR="009B5D9B" w:rsidRPr="00F903EB" w:rsidRDefault="009B5D9B" w:rsidP="00554B49">
            <w:pPr>
              <w:spacing w:line="360" w:lineRule="auto"/>
              <w:jc w:val="both"/>
            </w:pPr>
          </w:p>
        </w:tc>
      </w:tr>
      <w:tr w:rsidR="009B5D9B" w:rsidRPr="00F903EB" w:rsidTr="00554B49">
        <w:tc>
          <w:tcPr>
            <w:tcW w:w="2268" w:type="dxa"/>
          </w:tcPr>
          <w:p w:rsidR="009B5D9B" w:rsidRPr="00B41429" w:rsidRDefault="009B5D9B" w:rsidP="00554B49">
            <w:pPr>
              <w:spacing w:line="360" w:lineRule="auto"/>
              <w:jc w:val="both"/>
              <w:rPr>
                <w:b/>
                <w:bCs/>
              </w:rPr>
            </w:pPr>
            <w:r w:rsidRPr="00B41429">
              <w:rPr>
                <w:b/>
                <w:bCs/>
              </w:rPr>
              <w:t>Indenter:</w:t>
            </w:r>
          </w:p>
        </w:tc>
        <w:tc>
          <w:tcPr>
            <w:tcW w:w="7200" w:type="dxa"/>
          </w:tcPr>
          <w:p w:rsidR="009B5D9B" w:rsidRPr="00F903EB" w:rsidRDefault="009B5D9B" w:rsidP="00554B49">
            <w:pPr>
              <w:spacing w:line="360" w:lineRule="auto"/>
              <w:jc w:val="both"/>
            </w:pPr>
          </w:p>
        </w:tc>
      </w:tr>
      <w:tr w:rsidR="009B5D9B" w:rsidRPr="00F903EB" w:rsidTr="00554B49">
        <w:tc>
          <w:tcPr>
            <w:tcW w:w="2268" w:type="dxa"/>
          </w:tcPr>
          <w:p w:rsidR="009B5D9B" w:rsidRPr="00B41429" w:rsidRDefault="009B5D9B" w:rsidP="00554B49">
            <w:pPr>
              <w:spacing w:line="360" w:lineRule="auto"/>
              <w:jc w:val="both"/>
              <w:rPr>
                <w:b/>
                <w:bCs/>
              </w:rPr>
            </w:pPr>
            <w:r w:rsidRPr="00B41429">
              <w:rPr>
                <w:b/>
                <w:bCs/>
              </w:rPr>
              <w:t>Unit Rate:</w:t>
            </w:r>
          </w:p>
        </w:tc>
        <w:tc>
          <w:tcPr>
            <w:tcW w:w="7200" w:type="dxa"/>
          </w:tcPr>
          <w:p w:rsidR="009B5D9B" w:rsidRPr="00F903EB" w:rsidRDefault="009B5D9B" w:rsidP="00554B49">
            <w:pPr>
              <w:spacing w:line="360" w:lineRule="auto"/>
              <w:jc w:val="both"/>
            </w:pPr>
          </w:p>
        </w:tc>
      </w:tr>
      <w:tr w:rsidR="009B5D9B" w:rsidRPr="00F903EB" w:rsidTr="00554B49">
        <w:tc>
          <w:tcPr>
            <w:tcW w:w="2268" w:type="dxa"/>
          </w:tcPr>
          <w:p w:rsidR="009B5D9B" w:rsidRPr="00B41429" w:rsidRDefault="009B5D9B" w:rsidP="00554B49">
            <w:pPr>
              <w:spacing w:line="360" w:lineRule="auto"/>
              <w:jc w:val="both"/>
              <w:rPr>
                <w:b/>
                <w:bCs/>
              </w:rPr>
            </w:pPr>
            <w:r w:rsidRPr="00B41429">
              <w:rPr>
                <w:b/>
                <w:bCs/>
              </w:rPr>
              <w:t>Taxes/Duties:</w:t>
            </w:r>
          </w:p>
        </w:tc>
        <w:tc>
          <w:tcPr>
            <w:tcW w:w="7200" w:type="dxa"/>
          </w:tcPr>
          <w:p w:rsidR="009B5D9B" w:rsidRPr="00F903EB" w:rsidRDefault="009B5D9B" w:rsidP="00554B49">
            <w:pPr>
              <w:spacing w:line="360" w:lineRule="auto"/>
              <w:jc w:val="both"/>
            </w:pPr>
          </w:p>
        </w:tc>
      </w:tr>
      <w:tr w:rsidR="009B5D9B" w:rsidRPr="00F903EB" w:rsidTr="00554B49">
        <w:tc>
          <w:tcPr>
            <w:tcW w:w="2268" w:type="dxa"/>
          </w:tcPr>
          <w:p w:rsidR="009B5D9B" w:rsidRPr="00B41429" w:rsidRDefault="009B5D9B" w:rsidP="00554B49">
            <w:pPr>
              <w:spacing w:line="360" w:lineRule="auto"/>
              <w:jc w:val="both"/>
              <w:rPr>
                <w:b/>
                <w:bCs/>
              </w:rPr>
            </w:pPr>
            <w:r w:rsidRPr="00B41429">
              <w:rPr>
                <w:b/>
                <w:bCs/>
              </w:rPr>
              <w:t>Other Charges:</w:t>
            </w:r>
          </w:p>
        </w:tc>
        <w:tc>
          <w:tcPr>
            <w:tcW w:w="7200" w:type="dxa"/>
          </w:tcPr>
          <w:p w:rsidR="009B5D9B" w:rsidRPr="00F903EB" w:rsidRDefault="009B5D9B" w:rsidP="00554B49">
            <w:pPr>
              <w:spacing w:line="360" w:lineRule="auto"/>
              <w:jc w:val="both"/>
            </w:pPr>
          </w:p>
        </w:tc>
      </w:tr>
      <w:tr w:rsidR="009B5D9B" w:rsidRPr="00F903EB" w:rsidTr="00554B49">
        <w:tc>
          <w:tcPr>
            <w:tcW w:w="2268" w:type="dxa"/>
          </w:tcPr>
          <w:p w:rsidR="009B5D9B" w:rsidRPr="00B41429" w:rsidRDefault="009B5D9B" w:rsidP="00554B49">
            <w:pPr>
              <w:spacing w:line="360" w:lineRule="auto"/>
              <w:jc w:val="both"/>
              <w:rPr>
                <w:b/>
                <w:bCs/>
              </w:rPr>
            </w:pPr>
            <w:r w:rsidRPr="00B41429">
              <w:rPr>
                <w:b/>
                <w:bCs/>
              </w:rPr>
              <w:t>Total Unit Price:</w:t>
            </w:r>
          </w:p>
        </w:tc>
        <w:tc>
          <w:tcPr>
            <w:tcW w:w="7200" w:type="dxa"/>
          </w:tcPr>
          <w:p w:rsidR="009B5D9B" w:rsidRPr="00F903EB" w:rsidRDefault="009B5D9B" w:rsidP="00554B49">
            <w:pPr>
              <w:spacing w:line="360" w:lineRule="auto"/>
              <w:jc w:val="both"/>
            </w:pPr>
          </w:p>
        </w:tc>
      </w:tr>
      <w:tr w:rsidR="009B5D9B" w:rsidRPr="00F903EB" w:rsidTr="00554B49">
        <w:tc>
          <w:tcPr>
            <w:tcW w:w="2268" w:type="dxa"/>
          </w:tcPr>
          <w:p w:rsidR="009B5D9B" w:rsidRPr="00B41429" w:rsidRDefault="009B5D9B" w:rsidP="00554B49">
            <w:pPr>
              <w:spacing w:line="360" w:lineRule="auto"/>
              <w:jc w:val="both"/>
              <w:rPr>
                <w:b/>
                <w:bCs/>
              </w:rPr>
            </w:pPr>
            <w:r w:rsidRPr="00B41429">
              <w:rPr>
                <w:b/>
                <w:bCs/>
              </w:rPr>
              <w:t>Total Price:</w:t>
            </w:r>
          </w:p>
        </w:tc>
        <w:tc>
          <w:tcPr>
            <w:tcW w:w="7200" w:type="dxa"/>
          </w:tcPr>
          <w:p w:rsidR="009B5D9B" w:rsidRPr="00F903EB" w:rsidRDefault="009B5D9B" w:rsidP="00554B49">
            <w:pPr>
              <w:spacing w:line="360" w:lineRule="auto"/>
              <w:jc w:val="both"/>
            </w:pPr>
          </w:p>
        </w:tc>
      </w:tr>
      <w:tr w:rsidR="00306B61" w:rsidRPr="00F903EB" w:rsidTr="00554B49">
        <w:tc>
          <w:tcPr>
            <w:tcW w:w="2268" w:type="dxa"/>
          </w:tcPr>
          <w:p w:rsidR="00306B61" w:rsidRPr="00B41429" w:rsidRDefault="00306B61" w:rsidP="00554B49">
            <w:pPr>
              <w:spacing w:line="360" w:lineRule="auto"/>
              <w:jc w:val="both"/>
              <w:rPr>
                <w:b/>
                <w:bCs/>
              </w:rPr>
            </w:pPr>
            <w:r>
              <w:rPr>
                <w:b/>
                <w:bCs/>
              </w:rPr>
              <w:t>Source of Fund:</w:t>
            </w:r>
          </w:p>
        </w:tc>
        <w:tc>
          <w:tcPr>
            <w:tcW w:w="7200" w:type="dxa"/>
          </w:tcPr>
          <w:p w:rsidR="00306B61" w:rsidRPr="00F903EB" w:rsidRDefault="00306B61" w:rsidP="00554B49">
            <w:pPr>
              <w:spacing w:line="360" w:lineRule="auto"/>
              <w:jc w:val="both"/>
            </w:pPr>
          </w:p>
        </w:tc>
      </w:tr>
      <w:tr w:rsidR="009B5D9B" w:rsidRPr="00F903EB" w:rsidTr="00554B49">
        <w:tc>
          <w:tcPr>
            <w:tcW w:w="2268" w:type="dxa"/>
          </w:tcPr>
          <w:p w:rsidR="009B5D9B" w:rsidRPr="00B41429" w:rsidRDefault="009B5D9B" w:rsidP="00554B49">
            <w:pPr>
              <w:spacing w:line="360" w:lineRule="auto"/>
              <w:jc w:val="both"/>
              <w:rPr>
                <w:b/>
                <w:bCs/>
              </w:rPr>
            </w:pPr>
            <w:r w:rsidRPr="00B41429">
              <w:rPr>
                <w:b/>
                <w:bCs/>
              </w:rPr>
              <w:t>Purchased from: M/S</w:t>
            </w:r>
          </w:p>
        </w:tc>
        <w:tc>
          <w:tcPr>
            <w:tcW w:w="7200" w:type="dxa"/>
          </w:tcPr>
          <w:p w:rsidR="009B5D9B" w:rsidRPr="00F903EB" w:rsidRDefault="009B5D9B" w:rsidP="00554B49">
            <w:pPr>
              <w:spacing w:line="360" w:lineRule="auto"/>
              <w:jc w:val="both"/>
            </w:pPr>
          </w:p>
        </w:tc>
      </w:tr>
      <w:tr w:rsidR="009B5D9B" w:rsidRPr="00F903EB" w:rsidTr="00554B49">
        <w:tc>
          <w:tcPr>
            <w:tcW w:w="2268" w:type="dxa"/>
          </w:tcPr>
          <w:p w:rsidR="009B5D9B" w:rsidRPr="00B41429" w:rsidRDefault="009B5D9B" w:rsidP="00554B49">
            <w:pPr>
              <w:spacing w:line="360" w:lineRule="auto"/>
              <w:jc w:val="both"/>
              <w:rPr>
                <w:b/>
                <w:bCs/>
              </w:rPr>
            </w:pPr>
            <w:r w:rsidRPr="00B41429">
              <w:rPr>
                <w:b/>
                <w:bCs/>
              </w:rPr>
              <w:t>Vide Bill No.:</w:t>
            </w:r>
          </w:p>
        </w:tc>
        <w:tc>
          <w:tcPr>
            <w:tcW w:w="7200" w:type="dxa"/>
          </w:tcPr>
          <w:p w:rsidR="009B5D9B" w:rsidRPr="00F903EB" w:rsidRDefault="009B5D9B" w:rsidP="00554B49">
            <w:pPr>
              <w:spacing w:line="360" w:lineRule="auto"/>
              <w:jc w:val="both"/>
            </w:pPr>
          </w:p>
        </w:tc>
      </w:tr>
      <w:tr w:rsidR="009B5D9B" w:rsidRPr="00F903EB" w:rsidTr="00554B49">
        <w:tc>
          <w:tcPr>
            <w:tcW w:w="2268" w:type="dxa"/>
          </w:tcPr>
          <w:p w:rsidR="009B5D9B" w:rsidRPr="00B41429" w:rsidRDefault="009B5D9B" w:rsidP="00554B49">
            <w:pPr>
              <w:spacing w:line="360" w:lineRule="auto"/>
              <w:jc w:val="both"/>
              <w:rPr>
                <w:b/>
                <w:bCs/>
              </w:rPr>
            </w:pPr>
            <w:r w:rsidRPr="00B41429">
              <w:rPr>
                <w:b/>
                <w:bCs/>
              </w:rPr>
              <w:t>Justification:</w:t>
            </w:r>
          </w:p>
        </w:tc>
        <w:tc>
          <w:tcPr>
            <w:tcW w:w="7200" w:type="dxa"/>
          </w:tcPr>
          <w:p w:rsidR="009B5D9B" w:rsidRPr="00F903EB" w:rsidRDefault="009B5D9B" w:rsidP="00554B49">
            <w:pPr>
              <w:spacing w:line="360" w:lineRule="auto"/>
              <w:jc w:val="both"/>
            </w:pPr>
          </w:p>
        </w:tc>
      </w:tr>
    </w:tbl>
    <w:p w:rsidR="009B5D9B" w:rsidRDefault="009B5D9B" w:rsidP="009B5D9B">
      <w:pPr>
        <w:spacing w:after="0" w:line="240" w:lineRule="auto"/>
        <w:jc w:val="both"/>
      </w:pPr>
    </w:p>
    <w:p w:rsidR="009B5D9B" w:rsidRDefault="009B5D9B" w:rsidP="009B5D9B">
      <w:pPr>
        <w:spacing w:after="0" w:line="240" w:lineRule="auto"/>
        <w:jc w:val="both"/>
        <w:rPr>
          <w:rFonts w:ascii="FuturaBT-Medium" w:hAnsi="FuturaBT-Medium" w:cs="FuturaBT-Medium"/>
          <w:color w:val="FFFFFF"/>
          <w:sz w:val="34"/>
          <w:szCs w:val="34"/>
          <w:lang w:bidi="hi-IN"/>
        </w:rPr>
      </w:pPr>
    </w:p>
    <w:tbl>
      <w:tblPr>
        <w:tblStyle w:val="TableGrid"/>
        <w:tblW w:w="9450" w:type="dxa"/>
        <w:jc w:val="center"/>
        <w:tblInd w:w="18" w:type="dxa"/>
        <w:tblCellMar>
          <w:top w:w="72" w:type="dxa"/>
          <w:left w:w="115" w:type="dxa"/>
          <w:right w:w="115" w:type="dxa"/>
        </w:tblCellMar>
        <w:tblLook w:val="04A0"/>
      </w:tblPr>
      <w:tblGrid>
        <w:gridCol w:w="1888"/>
        <w:gridCol w:w="2211"/>
        <w:gridCol w:w="2678"/>
        <w:gridCol w:w="2673"/>
      </w:tblGrid>
      <w:tr w:rsidR="009B5D9B" w:rsidRPr="00B7439F" w:rsidTr="00306B61">
        <w:trPr>
          <w:jc w:val="center"/>
        </w:trPr>
        <w:tc>
          <w:tcPr>
            <w:tcW w:w="1888" w:type="dxa"/>
            <w:tcBorders>
              <w:top w:val="nil"/>
              <w:left w:val="nil"/>
              <w:bottom w:val="single" w:sz="4" w:space="0" w:color="auto"/>
              <w:right w:val="nil"/>
            </w:tcBorders>
          </w:tcPr>
          <w:p w:rsidR="009B5D9B" w:rsidRPr="00B7439F" w:rsidRDefault="009B5D9B" w:rsidP="00306B61">
            <w:pPr>
              <w:rPr>
                <w:b/>
                <w:bCs/>
              </w:rPr>
            </w:pPr>
            <w:r w:rsidRPr="00B7439F">
              <w:rPr>
                <w:b/>
                <w:bCs/>
              </w:rPr>
              <w:t>Signature</w:t>
            </w:r>
          </w:p>
        </w:tc>
        <w:tc>
          <w:tcPr>
            <w:tcW w:w="2211" w:type="dxa"/>
            <w:tcBorders>
              <w:top w:val="nil"/>
              <w:left w:val="nil"/>
              <w:bottom w:val="single" w:sz="4" w:space="0" w:color="auto"/>
              <w:right w:val="nil"/>
            </w:tcBorders>
          </w:tcPr>
          <w:p w:rsidR="009B5D9B" w:rsidRPr="00B7439F" w:rsidRDefault="009B5D9B" w:rsidP="00554B49">
            <w:pPr>
              <w:jc w:val="center"/>
              <w:rPr>
                <w:b/>
                <w:bCs/>
              </w:rPr>
            </w:pPr>
            <w:r w:rsidRPr="00B7439F">
              <w:rPr>
                <w:b/>
                <w:bCs/>
              </w:rPr>
              <w:t>(</w:t>
            </w:r>
            <w:r w:rsidR="00306B61">
              <w:rPr>
                <w:b/>
                <w:bCs/>
              </w:rPr>
              <w:t xml:space="preserve">Concerned </w:t>
            </w:r>
            <w:r w:rsidRPr="00B7439F">
              <w:rPr>
                <w:b/>
                <w:bCs/>
              </w:rPr>
              <w:t>Store)</w:t>
            </w:r>
          </w:p>
          <w:p w:rsidR="009B5D9B" w:rsidRPr="00B7439F" w:rsidRDefault="00306B61" w:rsidP="00554B49">
            <w:pPr>
              <w:jc w:val="center"/>
              <w:rPr>
                <w:b/>
                <w:bCs/>
              </w:rPr>
            </w:pPr>
            <w:r>
              <w:rPr>
                <w:b/>
                <w:bCs/>
              </w:rPr>
              <w:t>Optional</w:t>
            </w:r>
          </w:p>
        </w:tc>
        <w:tc>
          <w:tcPr>
            <w:tcW w:w="2678" w:type="dxa"/>
            <w:tcBorders>
              <w:top w:val="nil"/>
              <w:left w:val="nil"/>
              <w:bottom w:val="single" w:sz="4" w:space="0" w:color="auto"/>
              <w:right w:val="nil"/>
            </w:tcBorders>
          </w:tcPr>
          <w:p w:rsidR="009B5D9B" w:rsidRDefault="009B5D9B" w:rsidP="00554B49">
            <w:pPr>
              <w:jc w:val="center"/>
              <w:rPr>
                <w:b/>
                <w:bCs/>
              </w:rPr>
            </w:pPr>
            <w:r w:rsidRPr="00B7439F">
              <w:rPr>
                <w:b/>
                <w:bCs/>
              </w:rPr>
              <w:t>(Indenter)</w:t>
            </w:r>
          </w:p>
          <w:p w:rsidR="00306B61" w:rsidRPr="00B7439F" w:rsidRDefault="00306B61" w:rsidP="00554B49">
            <w:pPr>
              <w:jc w:val="center"/>
              <w:rPr>
                <w:b/>
                <w:bCs/>
              </w:rPr>
            </w:pPr>
            <w:r>
              <w:rPr>
                <w:b/>
                <w:bCs/>
              </w:rPr>
              <w:t>Optional</w:t>
            </w:r>
          </w:p>
        </w:tc>
        <w:tc>
          <w:tcPr>
            <w:tcW w:w="2673" w:type="dxa"/>
            <w:tcBorders>
              <w:top w:val="nil"/>
              <w:left w:val="nil"/>
              <w:bottom w:val="single" w:sz="4" w:space="0" w:color="auto"/>
              <w:right w:val="nil"/>
            </w:tcBorders>
          </w:tcPr>
          <w:p w:rsidR="009B5D9B" w:rsidRPr="00B7439F" w:rsidRDefault="009B5D9B" w:rsidP="00554B49">
            <w:pPr>
              <w:jc w:val="center"/>
              <w:rPr>
                <w:b/>
                <w:bCs/>
              </w:rPr>
            </w:pPr>
            <w:r w:rsidRPr="00B7439F">
              <w:rPr>
                <w:b/>
                <w:bCs/>
              </w:rPr>
              <w:t>(HOD)</w:t>
            </w:r>
          </w:p>
        </w:tc>
      </w:tr>
      <w:tr w:rsidR="009B5D9B" w:rsidRPr="00306B61" w:rsidTr="00306B61">
        <w:trPr>
          <w:jc w:val="center"/>
        </w:trPr>
        <w:tc>
          <w:tcPr>
            <w:tcW w:w="1888" w:type="dxa"/>
            <w:tcBorders>
              <w:top w:val="single" w:sz="4" w:space="0" w:color="auto"/>
            </w:tcBorders>
            <w:vAlign w:val="bottom"/>
          </w:tcPr>
          <w:p w:rsidR="009B5D9B" w:rsidRPr="00306B61" w:rsidRDefault="009B5D9B" w:rsidP="00306B61">
            <w:pPr>
              <w:rPr>
                <w:b/>
                <w:bCs/>
              </w:rPr>
            </w:pPr>
            <w:r w:rsidRPr="00306B61">
              <w:rPr>
                <w:b/>
                <w:bCs/>
              </w:rPr>
              <w:t>Name:</w:t>
            </w:r>
          </w:p>
        </w:tc>
        <w:tc>
          <w:tcPr>
            <w:tcW w:w="2211" w:type="dxa"/>
            <w:tcBorders>
              <w:top w:val="single" w:sz="4" w:space="0" w:color="auto"/>
            </w:tcBorders>
            <w:vAlign w:val="bottom"/>
          </w:tcPr>
          <w:p w:rsidR="009B5D9B" w:rsidRPr="00306B61" w:rsidRDefault="009B5D9B" w:rsidP="00554B49">
            <w:pPr>
              <w:jc w:val="center"/>
              <w:rPr>
                <w:b/>
                <w:bCs/>
              </w:rPr>
            </w:pPr>
          </w:p>
        </w:tc>
        <w:tc>
          <w:tcPr>
            <w:tcW w:w="2678" w:type="dxa"/>
            <w:tcBorders>
              <w:top w:val="single" w:sz="4" w:space="0" w:color="auto"/>
            </w:tcBorders>
            <w:vAlign w:val="bottom"/>
          </w:tcPr>
          <w:p w:rsidR="009B5D9B" w:rsidRPr="00306B61" w:rsidRDefault="009B5D9B" w:rsidP="00554B49">
            <w:pPr>
              <w:jc w:val="center"/>
              <w:rPr>
                <w:b/>
                <w:bCs/>
              </w:rPr>
            </w:pPr>
          </w:p>
        </w:tc>
        <w:tc>
          <w:tcPr>
            <w:tcW w:w="2673" w:type="dxa"/>
            <w:tcBorders>
              <w:top w:val="single" w:sz="4" w:space="0" w:color="auto"/>
            </w:tcBorders>
            <w:vAlign w:val="bottom"/>
          </w:tcPr>
          <w:p w:rsidR="009B5D9B" w:rsidRPr="00306B61" w:rsidRDefault="009B5D9B" w:rsidP="00554B49">
            <w:pPr>
              <w:jc w:val="center"/>
              <w:rPr>
                <w:b/>
                <w:bCs/>
              </w:rPr>
            </w:pPr>
          </w:p>
        </w:tc>
      </w:tr>
      <w:tr w:rsidR="009B5D9B" w:rsidRPr="00306B61" w:rsidTr="00306B61">
        <w:trPr>
          <w:jc w:val="center"/>
        </w:trPr>
        <w:tc>
          <w:tcPr>
            <w:tcW w:w="1888" w:type="dxa"/>
            <w:vAlign w:val="bottom"/>
          </w:tcPr>
          <w:p w:rsidR="009B5D9B" w:rsidRPr="00306B61" w:rsidRDefault="00306B61" w:rsidP="00306B61">
            <w:pPr>
              <w:rPr>
                <w:b/>
                <w:bCs/>
              </w:rPr>
            </w:pPr>
            <w:r w:rsidRPr="00306B61">
              <w:rPr>
                <w:b/>
                <w:bCs/>
              </w:rPr>
              <w:t>Division</w:t>
            </w:r>
            <w:r>
              <w:rPr>
                <w:b/>
                <w:bCs/>
              </w:rPr>
              <w:t>/Sec.</w:t>
            </w:r>
          </w:p>
        </w:tc>
        <w:tc>
          <w:tcPr>
            <w:tcW w:w="2211" w:type="dxa"/>
            <w:vAlign w:val="bottom"/>
          </w:tcPr>
          <w:p w:rsidR="009B5D9B" w:rsidRPr="00306B61" w:rsidRDefault="009B5D9B" w:rsidP="00554B49">
            <w:pPr>
              <w:jc w:val="center"/>
              <w:rPr>
                <w:b/>
                <w:bCs/>
              </w:rPr>
            </w:pPr>
          </w:p>
        </w:tc>
        <w:tc>
          <w:tcPr>
            <w:tcW w:w="2678" w:type="dxa"/>
            <w:vAlign w:val="bottom"/>
          </w:tcPr>
          <w:p w:rsidR="009B5D9B" w:rsidRPr="00306B61" w:rsidRDefault="009B5D9B" w:rsidP="00554B49">
            <w:pPr>
              <w:jc w:val="center"/>
              <w:rPr>
                <w:b/>
                <w:bCs/>
              </w:rPr>
            </w:pPr>
          </w:p>
        </w:tc>
        <w:tc>
          <w:tcPr>
            <w:tcW w:w="2673" w:type="dxa"/>
            <w:vAlign w:val="bottom"/>
          </w:tcPr>
          <w:p w:rsidR="009B5D9B" w:rsidRPr="00306B61" w:rsidRDefault="009B5D9B" w:rsidP="00554B49">
            <w:pPr>
              <w:jc w:val="center"/>
              <w:rPr>
                <w:b/>
                <w:bCs/>
              </w:rPr>
            </w:pPr>
          </w:p>
        </w:tc>
      </w:tr>
    </w:tbl>
    <w:p w:rsidR="00306B61" w:rsidRDefault="00306B61" w:rsidP="00626E53">
      <w:pPr>
        <w:spacing w:after="0" w:line="240" w:lineRule="auto"/>
        <w:jc w:val="center"/>
        <w:rPr>
          <w:b/>
          <w:bCs/>
          <w:sz w:val="24"/>
          <w:szCs w:val="24"/>
        </w:rPr>
      </w:pPr>
    </w:p>
    <w:p w:rsidR="00306B61" w:rsidRPr="00306B61" w:rsidRDefault="00306B61" w:rsidP="00306B61">
      <w:pPr>
        <w:rPr>
          <w:b/>
          <w:bCs/>
          <w:sz w:val="24"/>
          <w:szCs w:val="24"/>
        </w:rPr>
      </w:pPr>
      <w:r w:rsidRPr="00306B61">
        <w:rPr>
          <w:b/>
          <w:bCs/>
          <w:sz w:val="24"/>
          <w:szCs w:val="24"/>
        </w:rPr>
        <w:t>Sanctioned Rs…………….……</w:t>
      </w:r>
      <w:r>
        <w:rPr>
          <w:b/>
          <w:bCs/>
          <w:sz w:val="24"/>
          <w:szCs w:val="24"/>
        </w:rPr>
        <w:t>……………….</w:t>
      </w:r>
      <w:r w:rsidRPr="00306B61">
        <w:rPr>
          <w:b/>
          <w:bCs/>
          <w:sz w:val="24"/>
          <w:szCs w:val="24"/>
        </w:rPr>
        <w:t>from …</w:t>
      </w:r>
      <w:r>
        <w:rPr>
          <w:b/>
          <w:bCs/>
          <w:sz w:val="24"/>
          <w:szCs w:val="24"/>
        </w:rPr>
        <w:t>…………..</w:t>
      </w:r>
      <w:r w:rsidRPr="00306B61">
        <w:rPr>
          <w:b/>
          <w:bCs/>
          <w:sz w:val="24"/>
          <w:szCs w:val="24"/>
        </w:rPr>
        <w:t xml:space="preserve">…………………………………………………………… </w:t>
      </w:r>
    </w:p>
    <w:p w:rsidR="00306B61" w:rsidRDefault="00306B61" w:rsidP="00306B61">
      <w:pPr>
        <w:rPr>
          <w:b/>
          <w:bCs/>
          <w:sz w:val="24"/>
          <w:szCs w:val="24"/>
        </w:rPr>
      </w:pPr>
      <w:r w:rsidRPr="00306B61">
        <w:rPr>
          <w:b/>
          <w:bCs/>
          <w:sz w:val="24"/>
          <w:szCs w:val="24"/>
        </w:rPr>
        <w:t xml:space="preserve"> </w:t>
      </w:r>
    </w:p>
    <w:p w:rsidR="00306B61" w:rsidRDefault="00306B61" w:rsidP="00306B61">
      <w:pPr>
        <w:rPr>
          <w:b/>
          <w:bCs/>
          <w:sz w:val="24"/>
          <w:szCs w:val="24"/>
        </w:rPr>
      </w:pPr>
      <w:r w:rsidRPr="00306B61">
        <w:rPr>
          <w:b/>
          <w:bCs/>
          <w:sz w:val="24"/>
          <w:szCs w:val="24"/>
        </w:rPr>
        <w:t xml:space="preserve">(Sanctioning Authority)  </w:t>
      </w:r>
    </w:p>
    <w:p w:rsidR="00A854E2" w:rsidRDefault="00A854E2" w:rsidP="00A854E2">
      <w:pPr>
        <w:spacing w:after="0"/>
        <w:rPr>
          <w:b/>
          <w:bCs/>
          <w:sz w:val="24"/>
          <w:szCs w:val="24"/>
        </w:rPr>
      </w:pPr>
    </w:p>
    <w:p w:rsidR="00306B61" w:rsidRDefault="00A854E2">
      <w:pPr>
        <w:rPr>
          <w:b/>
          <w:bCs/>
          <w:sz w:val="24"/>
          <w:szCs w:val="24"/>
        </w:rPr>
      </w:pPr>
      <w:r>
        <w:rPr>
          <w:b/>
          <w:bCs/>
          <w:sz w:val="24"/>
          <w:szCs w:val="24"/>
        </w:rPr>
        <w:t>Accounts Officer/S.O. (Admin</w:t>
      </w:r>
      <w:proofErr w:type="gramStart"/>
      <w:r>
        <w:rPr>
          <w:b/>
          <w:bCs/>
          <w:sz w:val="24"/>
          <w:szCs w:val="24"/>
        </w:rPr>
        <w:t>./</w:t>
      </w:r>
      <w:proofErr w:type="gramEnd"/>
      <w:r>
        <w:rPr>
          <w:b/>
          <w:bCs/>
          <w:sz w:val="24"/>
          <w:szCs w:val="24"/>
        </w:rPr>
        <w:t>Project)</w:t>
      </w:r>
    </w:p>
    <w:p w:rsidR="00A854E2" w:rsidRDefault="00A854E2">
      <w:pPr>
        <w:rPr>
          <w:b/>
          <w:bCs/>
          <w:sz w:val="24"/>
          <w:szCs w:val="24"/>
        </w:rPr>
      </w:pPr>
    </w:p>
    <w:p w:rsidR="00306B61" w:rsidRDefault="00306B61">
      <w:pPr>
        <w:rPr>
          <w:b/>
          <w:bCs/>
          <w:sz w:val="24"/>
          <w:szCs w:val="24"/>
        </w:rPr>
      </w:pPr>
      <w:r w:rsidRPr="00306B61">
        <w:rPr>
          <w:b/>
          <w:bCs/>
          <w:sz w:val="24"/>
          <w:szCs w:val="24"/>
        </w:rPr>
        <w:t xml:space="preserve">Enclosure: </w:t>
      </w:r>
      <w:r w:rsidRPr="00306B61">
        <w:rPr>
          <w:sz w:val="24"/>
          <w:szCs w:val="24"/>
        </w:rPr>
        <w:t>Invoice (with stock entry certificate)</w:t>
      </w:r>
      <w:r>
        <w:rPr>
          <w:b/>
          <w:bCs/>
          <w:sz w:val="24"/>
          <w:szCs w:val="24"/>
        </w:rPr>
        <w:br w:type="page"/>
      </w:r>
    </w:p>
    <w:p w:rsidR="00626E53" w:rsidRDefault="00626E53" w:rsidP="00626E53">
      <w:pPr>
        <w:spacing w:after="0" w:line="240" w:lineRule="auto"/>
        <w:jc w:val="center"/>
        <w:rPr>
          <w:b/>
          <w:bCs/>
          <w:sz w:val="24"/>
          <w:szCs w:val="24"/>
        </w:rPr>
      </w:pPr>
      <w:r>
        <w:rPr>
          <w:b/>
          <w:bCs/>
          <w:sz w:val="24"/>
          <w:szCs w:val="24"/>
        </w:rPr>
        <w:lastRenderedPageBreak/>
        <w:t>Terms &amp; Condition</w:t>
      </w:r>
    </w:p>
    <w:p w:rsidR="00626E53" w:rsidRDefault="00626E53" w:rsidP="00626E53">
      <w:pPr>
        <w:spacing w:after="0" w:line="240" w:lineRule="auto"/>
        <w:jc w:val="center"/>
        <w:rPr>
          <w:sz w:val="24"/>
          <w:szCs w:val="24"/>
        </w:rPr>
      </w:pPr>
      <w:r>
        <w:rPr>
          <w:sz w:val="24"/>
          <w:szCs w:val="24"/>
        </w:rPr>
        <w:t>(</w:t>
      </w:r>
      <w:proofErr w:type="spellStart"/>
      <w:proofErr w:type="gramStart"/>
      <w:r>
        <w:rPr>
          <w:sz w:val="24"/>
          <w:szCs w:val="24"/>
        </w:rPr>
        <w:t>para</w:t>
      </w:r>
      <w:proofErr w:type="spellEnd"/>
      <w:proofErr w:type="gramEnd"/>
      <w:r>
        <w:rPr>
          <w:sz w:val="24"/>
          <w:szCs w:val="24"/>
        </w:rPr>
        <w:t xml:space="preserve"> 4.9 of MPG-2017)</w:t>
      </w:r>
    </w:p>
    <w:p w:rsidR="00626E53" w:rsidRDefault="00626E53" w:rsidP="00626E53">
      <w:pPr>
        <w:spacing w:after="0" w:line="240" w:lineRule="auto"/>
        <w:jc w:val="center"/>
        <w:rPr>
          <w:sz w:val="24"/>
          <w:szCs w:val="24"/>
        </w:rPr>
      </w:pPr>
    </w:p>
    <w:p w:rsidR="00626E53" w:rsidRDefault="00626E53" w:rsidP="00626E53">
      <w:pPr>
        <w:pStyle w:val="ListParagraph"/>
        <w:numPr>
          <w:ilvl w:val="0"/>
          <w:numId w:val="3"/>
        </w:numPr>
        <w:spacing w:after="0" w:line="240" w:lineRule="auto"/>
        <w:jc w:val="both"/>
      </w:pPr>
      <w:r w:rsidRPr="00626E53">
        <w:t>Direct procurement of goods without formal quotations is normally done for the smallest value procurements. This is also called petty purchase. It should be used for off-the-shelf goods of simple and standard specifications.</w:t>
      </w:r>
      <w:r w:rsidR="000858B2" w:rsidRPr="000858B2">
        <w:t xml:space="preserve"> Examples of procurement are day-to-day needs of the office and field units, and so on.</w:t>
      </w:r>
    </w:p>
    <w:p w:rsidR="00626E53" w:rsidRDefault="00626E53" w:rsidP="00626E53">
      <w:pPr>
        <w:pStyle w:val="ListParagraph"/>
        <w:numPr>
          <w:ilvl w:val="0"/>
          <w:numId w:val="3"/>
        </w:numPr>
        <w:spacing w:after="0" w:line="240" w:lineRule="auto"/>
        <w:jc w:val="both"/>
      </w:pPr>
      <w:r w:rsidRPr="00626E53">
        <w:t>Procurements do not exceed the threshold (for each requirement) of Rs. 25,000 (Rupees Twen</w:t>
      </w:r>
      <w:r>
        <w:t>ty-Five thousand) for each case.</w:t>
      </w:r>
    </w:p>
    <w:p w:rsidR="00626E53" w:rsidRDefault="000858B2" w:rsidP="00626E53">
      <w:pPr>
        <w:pStyle w:val="ListParagraph"/>
        <w:numPr>
          <w:ilvl w:val="0"/>
          <w:numId w:val="3"/>
        </w:numPr>
        <w:spacing w:after="0" w:line="240" w:lineRule="auto"/>
        <w:jc w:val="both"/>
      </w:pPr>
      <w:r w:rsidRPr="000858B2">
        <w:t>The competent officer of the Procuring Entity can initiate and complete this purchase after diligent enquiries from the market and filling the certificate prescribed (Annexure 7). Such powers to a limited extent can also be given to various user sections f</w:t>
      </w:r>
      <w:r>
        <w:t>or operational needs.</w:t>
      </w:r>
    </w:p>
    <w:p w:rsidR="000858B2" w:rsidRDefault="000858B2" w:rsidP="00626E53">
      <w:pPr>
        <w:pStyle w:val="ListParagraph"/>
        <w:numPr>
          <w:ilvl w:val="0"/>
          <w:numId w:val="3"/>
        </w:numPr>
        <w:spacing w:after="0" w:line="240" w:lineRule="auto"/>
        <w:jc w:val="both"/>
      </w:pPr>
      <w:r w:rsidRPr="000858B2">
        <w:t xml:space="preserve">Selection of seller by diligent market enquiry is of essence of this mode of procurement; v) </w:t>
      </w:r>
      <w:proofErr w:type="gramStart"/>
      <w:r w:rsidRPr="000858B2">
        <w:t>In</w:t>
      </w:r>
      <w:proofErr w:type="gramEnd"/>
      <w:r w:rsidRPr="000858B2">
        <w:t xml:space="preserve"> larger cities, the presence of reputed Shopping Malls may also be included in the market survey. Reputed internet shopping portals may also be explored.</w:t>
      </w:r>
    </w:p>
    <w:p w:rsidR="000858B2" w:rsidRDefault="000858B2" w:rsidP="000858B2">
      <w:pPr>
        <w:pStyle w:val="ListParagraph"/>
        <w:spacing w:after="0" w:line="240" w:lineRule="auto"/>
        <w:ind w:left="360"/>
        <w:jc w:val="both"/>
      </w:pPr>
    </w:p>
    <w:tbl>
      <w:tblPr>
        <w:tblStyle w:val="TableGrid"/>
        <w:tblW w:w="0" w:type="auto"/>
        <w:tblLook w:val="04A0"/>
      </w:tblPr>
      <w:tblGrid>
        <w:gridCol w:w="4788"/>
        <w:gridCol w:w="4788"/>
      </w:tblGrid>
      <w:tr w:rsidR="00626E53" w:rsidTr="00626E53">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26E53" w:rsidRDefault="00626E53">
            <w:pPr>
              <w:rPr>
                <w:b/>
                <w:bCs/>
              </w:rPr>
            </w:pPr>
            <w:r>
              <w:rPr>
                <w:b/>
                <w:bCs/>
              </w:rPr>
              <w:t>Risk.</w:t>
            </w:r>
          </w:p>
        </w:tc>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26E53" w:rsidRDefault="00626E53">
            <w:pPr>
              <w:rPr>
                <w:b/>
                <w:bCs/>
              </w:rPr>
            </w:pPr>
            <w:r>
              <w:rPr>
                <w:b/>
                <w:bCs/>
              </w:rPr>
              <w:t>Mitigation.</w:t>
            </w:r>
          </w:p>
        </w:tc>
      </w:tr>
      <w:tr w:rsidR="00626E53" w:rsidTr="00626E53">
        <w:tc>
          <w:tcPr>
            <w:tcW w:w="4788" w:type="dxa"/>
            <w:tcBorders>
              <w:top w:val="single" w:sz="4" w:space="0" w:color="auto"/>
              <w:left w:val="single" w:sz="4" w:space="0" w:color="auto"/>
              <w:bottom w:val="single" w:sz="4" w:space="0" w:color="auto"/>
              <w:right w:val="single" w:sz="4" w:space="0" w:color="auto"/>
            </w:tcBorders>
            <w:hideMark/>
          </w:tcPr>
          <w:p w:rsidR="00626E53" w:rsidRDefault="00626E53">
            <w:r>
              <w:t xml:space="preserve">The main risk is splitting of demand to avoid higher approvals or higher modes of procurements. </w:t>
            </w:r>
          </w:p>
        </w:tc>
        <w:tc>
          <w:tcPr>
            <w:tcW w:w="4788" w:type="dxa"/>
            <w:tcBorders>
              <w:top w:val="single" w:sz="4" w:space="0" w:color="auto"/>
              <w:left w:val="single" w:sz="4" w:space="0" w:color="auto"/>
              <w:bottom w:val="single" w:sz="4" w:space="0" w:color="auto"/>
              <w:right w:val="single" w:sz="4" w:space="0" w:color="auto"/>
            </w:tcBorders>
            <w:hideMark/>
          </w:tcPr>
          <w:p w:rsidR="00626E53" w:rsidRDefault="00626E53">
            <w:pPr>
              <w:jc w:val="both"/>
            </w:pPr>
            <w:r>
              <w:t xml:space="preserve">Supervisors should carry out periodic review of such procurements to ensure that the demand is not split into small quantities for the sole purpose of avoiding the necessity of getting an approval from the higher authority required for sanctioning the purchase of the original demand or for avoiding LTE or OTE mode of procurement. An annual review of such procurements shall be carried out to ensure that future anticipated requirements are clubbed and procured through LTE/OTE/RC. </w:t>
            </w:r>
          </w:p>
          <w:p w:rsidR="00626E53" w:rsidRDefault="00626E53">
            <w:pPr>
              <w:jc w:val="both"/>
            </w:pPr>
            <w:r>
              <w:t xml:space="preserve">To keep a better control, an annual ceiling may be fixed for each office for such a mode of procurement say Rupees five </w:t>
            </w:r>
            <w:proofErr w:type="spellStart"/>
            <w:r>
              <w:t>Lakh</w:t>
            </w:r>
            <w:proofErr w:type="spellEnd"/>
            <w:r>
              <w:t xml:space="preserve"> for each office per year Each office should maintain records to monitor such limits. </w:t>
            </w:r>
          </w:p>
        </w:tc>
      </w:tr>
      <w:tr w:rsidR="00626E53" w:rsidTr="00626E53">
        <w:tc>
          <w:tcPr>
            <w:tcW w:w="4788" w:type="dxa"/>
            <w:tcBorders>
              <w:top w:val="single" w:sz="4" w:space="0" w:color="auto"/>
              <w:left w:val="single" w:sz="4" w:space="0" w:color="auto"/>
              <w:bottom w:val="single" w:sz="4" w:space="0" w:color="auto"/>
              <w:right w:val="single" w:sz="4" w:space="0" w:color="auto"/>
            </w:tcBorders>
            <w:hideMark/>
          </w:tcPr>
          <w:p w:rsidR="00626E53" w:rsidRDefault="00626E53">
            <w:pPr>
              <w:jc w:val="both"/>
            </w:pPr>
            <w:r>
              <w:t xml:space="preserve">Over a period of time intentionally or otherwise, the due diligence of enquiries from market may degenerate into a mechanical obtaining of quotations leading to development of nexus and crony suppliers. Vendor selection may actually be manipulated with fake supporting vouchers. Since such small value materials do not undergo accounting and inventory control the risk of development of a nexus leakages and fake procurements and payments are there. The same set of vendors may get </w:t>
            </w:r>
            <w:proofErr w:type="spellStart"/>
            <w:r>
              <w:t>patronised</w:t>
            </w:r>
            <w:proofErr w:type="spellEnd"/>
            <w:r>
              <w:t xml:space="preserve"> repeatedly for a wide variety of requirements. Since only cursory visual inspections are done, quality may be at risk.</w:t>
            </w:r>
          </w:p>
        </w:tc>
        <w:tc>
          <w:tcPr>
            <w:tcW w:w="4788" w:type="dxa"/>
            <w:tcBorders>
              <w:top w:val="single" w:sz="4" w:space="0" w:color="auto"/>
              <w:left w:val="single" w:sz="4" w:space="0" w:color="auto"/>
              <w:bottom w:val="single" w:sz="4" w:space="0" w:color="auto"/>
              <w:right w:val="single" w:sz="4" w:space="0" w:color="auto"/>
            </w:tcBorders>
            <w:hideMark/>
          </w:tcPr>
          <w:p w:rsidR="00626E53" w:rsidRDefault="00626E53">
            <w:pPr>
              <w:jc w:val="both"/>
            </w:pPr>
            <w:r>
              <w:t xml:space="preserve">Supervisors should cross check a percentage of cases in the market for prices fake vouchers and so on. Supervisors should also check that the same vendor(s) is not being </w:t>
            </w:r>
            <w:proofErr w:type="spellStart"/>
            <w:r>
              <w:t>patronised</w:t>
            </w:r>
            <w:proofErr w:type="spellEnd"/>
            <w:r>
              <w:t xml:space="preserve"> repeatedly. For the sake of transparency payments should be made by </w:t>
            </w:r>
            <w:proofErr w:type="spellStart"/>
            <w:r>
              <w:t>cheque</w:t>
            </w:r>
            <w:proofErr w:type="spellEnd"/>
            <w:r>
              <w:t xml:space="preserve"> or through Electronic Clearance Service except that cash payment may be allowed up to Rs. 5000 (Rupees Five thousand). Staff involved with such procurements should not continue in the same role for long and should be rotated frequently.</w:t>
            </w:r>
          </w:p>
        </w:tc>
      </w:tr>
    </w:tbl>
    <w:p w:rsidR="00610F58" w:rsidRDefault="00610F58"/>
    <w:sectPr w:rsidR="00610F58" w:rsidSect="00A854E2">
      <w:pgSz w:w="12240" w:h="15840"/>
      <w:pgMar w:top="720" w:right="1440"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BT-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A07AB"/>
    <w:multiLevelType w:val="hybridMultilevel"/>
    <w:tmpl w:val="9B3493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2FA4E30"/>
    <w:multiLevelType w:val="hybridMultilevel"/>
    <w:tmpl w:val="A0FC907E"/>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B5D9B"/>
    <w:rsid w:val="000858B2"/>
    <w:rsid w:val="0017666F"/>
    <w:rsid w:val="00306B61"/>
    <w:rsid w:val="004B2637"/>
    <w:rsid w:val="00610F58"/>
    <w:rsid w:val="00626E53"/>
    <w:rsid w:val="009B5D9B"/>
    <w:rsid w:val="00A854E2"/>
    <w:rsid w:val="00AF155C"/>
    <w:rsid w:val="00B41429"/>
    <w:rsid w:val="00B7439F"/>
    <w:rsid w:val="00D37911"/>
    <w:rsid w:val="00DF04F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D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5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D9B"/>
    <w:rPr>
      <w:rFonts w:ascii="Tahoma" w:hAnsi="Tahoma" w:cs="Tahoma"/>
      <w:sz w:val="16"/>
      <w:szCs w:val="16"/>
    </w:rPr>
  </w:style>
  <w:style w:type="paragraph" w:styleId="ListParagraph">
    <w:name w:val="List Paragraph"/>
    <w:basedOn w:val="Normal"/>
    <w:uiPriority w:val="34"/>
    <w:qFormat/>
    <w:rsid w:val="00626E53"/>
    <w:pPr>
      <w:ind w:left="720"/>
      <w:contextualSpacing/>
    </w:pPr>
  </w:style>
</w:styles>
</file>

<file path=word/webSettings.xml><?xml version="1.0" encoding="utf-8"?>
<w:webSettings xmlns:r="http://schemas.openxmlformats.org/officeDocument/2006/relationships" xmlns:w="http://schemas.openxmlformats.org/wordprocessingml/2006/main">
  <w:divs>
    <w:div w:id="153796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c:creator>
  <cp:lastModifiedBy>Purchase Officer</cp:lastModifiedBy>
  <cp:revision>9</cp:revision>
  <dcterms:created xsi:type="dcterms:W3CDTF">2020-03-16T07:21:00Z</dcterms:created>
  <dcterms:modified xsi:type="dcterms:W3CDTF">2020-03-19T10:41:00Z</dcterms:modified>
</cp:coreProperties>
</file>